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77777777" w:rsidR="00303070" w:rsidRPr="00303070" w:rsidRDefault="00303070" w:rsidP="00F32A36">
      <w:pPr>
        <w:spacing w:after="0" w:line="360" w:lineRule="auto"/>
        <w:rPr>
          <w:rFonts w:ascii="Arial" w:eastAsia="Times New Roman" w:hAnsi="Arial" w:cs="Arial"/>
          <w:sz w:val="20"/>
          <w:szCs w:val="20"/>
          <w:lang w:eastAsia="de-DE"/>
        </w:rPr>
      </w:pPr>
    </w:p>
    <w:p w14:paraId="72335F92" w14:textId="77777777" w:rsidR="00E324E5" w:rsidRDefault="00061D99" w:rsidP="009D6B1E">
      <w:pPr>
        <w:spacing w:after="0" w:line="360" w:lineRule="auto"/>
        <w:jc w:val="both"/>
        <w:rPr>
          <w:rFonts w:ascii="Arial" w:hAnsi="Arial" w:cs="Arial"/>
          <w:sz w:val="40"/>
          <w:szCs w:val="40"/>
        </w:rPr>
      </w:pPr>
      <w:r>
        <w:rPr>
          <w:rFonts w:ascii="Arial" w:hAnsi="Arial"/>
          <w:sz w:val="40"/>
        </w:rPr>
        <w:t>Nowe kosiarki przednie: NOVACAT F</w:t>
      </w:r>
    </w:p>
    <w:p w14:paraId="3550ED2E" w14:textId="75572000" w:rsidR="007D11C3" w:rsidRDefault="007D11C3" w:rsidP="009D6B1E">
      <w:pPr>
        <w:spacing w:after="0" w:line="360" w:lineRule="auto"/>
        <w:jc w:val="both"/>
        <w:rPr>
          <w:rFonts w:ascii="Arial" w:hAnsi="Arial" w:cs="Arial"/>
          <w:sz w:val="40"/>
          <w:szCs w:val="40"/>
        </w:rPr>
      </w:pPr>
      <w:r>
        <w:rPr>
          <w:rFonts w:ascii="Arial" w:hAnsi="Arial"/>
          <w:sz w:val="40"/>
        </w:rPr>
        <w:t>Lekkie i ekonomiczne koszenie</w:t>
      </w:r>
    </w:p>
    <w:p w14:paraId="15073428" w14:textId="77777777" w:rsidR="00226E40" w:rsidRDefault="00226E40" w:rsidP="00B93D74">
      <w:pPr>
        <w:spacing w:after="0" w:line="360" w:lineRule="auto"/>
        <w:jc w:val="both"/>
        <w:rPr>
          <w:rFonts w:ascii="Arial" w:hAnsi="Arial" w:cs="Arial"/>
          <w:sz w:val="24"/>
          <w:szCs w:val="24"/>
        </w:rPr>
      </w:pPr>
    </w:p>
    <w:p w14:paraId="74542678" w14:textId="7BDC08BC" w:rsidR="00D51F6D" w:rsidRPr="00483D8B" w:rsidRDefault="00483D8B" w:rsidP="00D51F6D">
      <w:pPr>
        <w:spacing w:after="0" w:line="360" w:lineRule="auto"/>
        <w:jc w:val="both"/>
        <w:rPr>
          <w:rFonts w:ascii="Arial" w:hAnsi="Arial" w:cs="Arial"/>
          <w:sz w:val="24"/>
          <w:szCs w:val="24"/>
        </w:rPr>
      </w:pPr>
      <w:r>
        <w:rPr>
          <w:rFonts w:ascii="Arial" w:hAnsi="Arial"/>
          <w:sz w:val="24"/>
        </w:rPr>
        <w:t>Pöttinger, austriacki producent maszyn rolniczych, jest powszechnie znany jako specjalista od gospodarowania na użytkach zielonych. Proces koszenia chroniący ruń jest podstawą dla pozyskania wysokiej jakości paszy. Nowe kosiarki przednie NOVACAT F umożliwiają lekkie i ekonomiczne koszenie. Modele NOVACAT F są dostępne w szerokościach roboczych 2,62 m lub 3,04 m.</w:t>
      </w:r>
    </w:p>
    <w:p w14:paraId="4703333F" w14:textId="5B54B351" w:rsidR="00483D8B" w:rsidRPr="00483D8B" w:rsidRDefault="00483D8B" w:rsidP="00483D8B">
      <w:pPr>
        <w:spacing w:after="0" w:line="360" w:lineRule="auto"/>
        <w:jc w:val="both"/>
        <w:rPr>
          <w:rFonts w:ascii="Arial" w:hAnsi="Arial" w:cs="Arial"/>
          <w:sz w:val="24"/>
          <w:szCs w:val="24"/>
        </w:rPr>
      </w:pPr>
    </w:p>
    <w:p w14:paraId="6A623585" w14:textId="77777777" w:rsidR="00483D8B" w:rsidRPr="00293EB1" w:rsidRDefault="00483D8B" w:rsidP="00483D8B">
      <w:pPr>
        <w:spacing w:after="0" w:line="360" w:lineRule="auto"/>
        <w:jc w:val="both"/>
        <w:rPr>
          <w:rFonts w:ascii="Arial" w:hAnsi="Arial" w:cs="Arial"/>
          <w:b/>
          <w:bCs/>
          <w:sz w:val="24"/>
          <w:szCs w:val="24"/>
        </w:rPr>
      </w:pPr>
      <w:r>
        <w:rPr>
          <w:rFonts w:ascii="Arial" w:hAnsi="Arial"/>
          <w:b/>
          <w:sz w:val="24"/>
        </w:rPr>
        <w:t>Opłacalność w centrum uwagi</w:t>
      </w:r>
    </w:p>
    <w:p w14:paraId="68C53FBC" w14:textId="5C67FBA0" w:rsidR="00483D8B" w:rsidRPr="00483D8B" w:rsidRDefault="00483D8B" w:rsidP="00483D8B">
      <w:pPr>
        <w:spacing w:after="0" w:line="360" w:lineRule="auto"/>
        <w:jc w:val="both"/>
        <w:rPr>
          <w:rFonts w:ascii="Arial" w:hAnsi="Arial" w:cs="Arial"/>
          <w:sz w:val="24"/>
          <w:szCs w:val="24"/>
        </w:rPr>
      </w:pPr>
      <w:r>
        <w:rPr>
          <w:rFonts w:ascii="Arial" w:hAnsi="Arial"/>
          <w:sz w:val="24"/>
        </w:rPr>
        <w:t xml:space="preserve">Seria NOVACAT F łączy w sobie niski ciężar własny z maksymalną wytrzymałością. Dzięki krótkiemu kozłowi z trzypunktowym układem zawieszenia środek ciężkości jest przesunięty blisko ciągnika, co ułatwia obsługę również z lekkimi ciągnikami. Kosiarka jest łatwa w manewrowaniu nawet na zboczach. </w:t>
      </w:r>
    </w:p>
    <w:p w14:paraId="722AEF21" w14:textId="77777777" w:rsidR="00483D8B" w:rsidRPr="00483D8B" w:rsidRDefault="00483D8B" w:rsidP="00483D8B">
      <w:pPr>
        <w:spacing w:after="0" w:line="360" w:lineRule="auto"/>
        <w:jc w:val="both"/>
        <w:rPr>
          <w:rFonts w:ascii="Arial" w:hAnsi="Arial" w:cs="Arial"/>
          <w:sz w:val="24"/>
          <w:szCs w:val="24"/>
        </w:rPr>
      </w:pPr>
    </w:p>
    <w:p w14:paraId="7424AB0A" w14:textId="51EB6B33" w:rsidR="00483D8B" w:rsidRPr="00D51F6D" w:rsidRDefault="00D51F6D" w:rsidP="00483D8B">
      <w:pPr>
        <w:spacing w:after="0" w:line="360" w:lineRule="auto"/>
        <w:jc w:val="both"/>
        <w:rPr>
          <w:rFonts w:ascii="Arial" w:hAnsi="Arial" w:cs="Arial"/>
          <w:b/>
          <w:bCs/>
          <w:sz w:val="24"/>
          <w:szCs w:val="24"/>
        </w:rPr>
      </w:pPr>
      <w:r>
        <w:rPr>
          <w:rFonts w:ascii="Arial" w:hAnsi="Arial"/>
          <w:b/>
          <w:sz w:val="24"/>
        </w:rPr>
        <w:t>Najlepsza jakość cięcia</w:t>
      </w:r>
    </w:p>
    <w:p w14:paraId="6ADEF152" w14:textId="27C35C62" w:rsidR="00483D8B" w:rsidRPr="00483D8B" w:rsidRDefault="00483D8B" w:rsidP="00483D8B">
      <w:pPr>
        <w:spacing w:after="0" w:line="360" w:lineRule="auto"/>
        <w:jc w:val="both"/>
        <w:rPr>
          <w:rFonts w:ascii="Arial" w:hAnsi="Arial" w:cs="Arial"/>
          <w:sz w:val="24"/>
          <w:szCs w:val="24"/>
        </w:rPr>
      </w:pPr>
      <w:r>
        <w:rPr>
          <w:rFonts w:ascii="Arial" w:hAnsi="Arial"/>
          <w:sz w:val="24"/>
        </w:rPr>
        <w:t>Sercem kosiarek dyskowych PÖTTINGER jest od lat ceniona belka nożowa. Jej czterocentymetrowa wysokość zapewnia optymalny przepływ masy. Grubość belki wynosząca zaledwie 28 cm pozwala na możliwie najlepsze kopiowanie ukształtowania terenu. Kulowy przegub w skrętnych ramionach gwarantuje swobodę ruchu w wielu płaszczyznach. Zakres wychylenia +/- 8° pozwala kosiarce kompensować nierówności terenu. Odciążenie kosiarki działa albo przez system odciążenia regulacji podnośnika lub opcjonalnie przez dwie mocne sprężyny między kozłem zawieszenia kosiarki i konsolą ciągnika.</w:t>
      </w:r>
    </w:p>
    <w:p w14:paraId="05DCBA73" w14:textId="77777777" w:rsidR="00483D8B" w:rsidRPr="00483D8B" w:rsidRDefault="00483D8B" w:rsidP="00483D8B">
      <w:pPr>
        <w:spacing w:after="0" w:line="360" w:lineRule="auto"/>
        <w:jc w:val="both"/>
        <w:rPr>
          <w:rFonts w:ascii="Arial" w:hAnsi="Arial" w:cs="Arial"/>
          <w:sz w:val="24"/>
          <w:szCs w:val="24"/>
        </w:rPr>
      </w:pPr>
    </w:p>
    <w:p w14:paraId="40F27552" w14:textId="77777777" w:rsidR="00483D8B" w:rsidRPr="00556D20" w:rsidRDefault="00483D8B" w:rsidP="00483D8B">
      <w:pPr>
        <w:spacing w:after="0" w:line="360" w:lineRule="auto"/>
        <w:jc w:val="both"/>
        <w:rPr>
          <w:rFonts w:ascii="Arial" w:hAnsi="Arial" w:cs="Arial"/>
          <w:b/>
          <w:bCs/>
          <w:sz w:val="24"/>
          <w:szCs w:val="24"/>
        </w:rPr>
      </w:pPr>
      <w:r>
        <w:rPr>
          <w:rFonts w:ascii="Arial" w:hAnsi="Arial"/>
          <w:b/>
          <w:sz w:val="24"/>
        </w:rPr>
        <w:t>Komfort i bezpieczeństwo</w:t>
      </w:r>
    </w:p>
    <w:p w14:paraId="063EF248" w14:textId="7D7C385E" w:rsidR="006E7BBA" w:rsidRPr="006E7BBA" w:rsidRDefault="00483D8B" w:rsidP="006E7BBA">
      <w:pPr>
        <w:spacing w:after="0" w:line="360" w:lineRule="auto"/>
        <w:jc w:val="both"/>
        <w:rPr>
          <w:rFonts w:ascii="Arial" w:hAnsi="Arial" w:cs="Arial"/>
          <w:sz w:val="24"/>
          <w:szCs w:val="24"/>
        </w:rPr>
      </w:pPr>
      <w:r>
        <w:rPr>
          <w:rFonts w:ascii="Arial" w:hAnsi="Arial"/>
          <w:sz w:val="24"/>
        </w:rPr>
        <w:t>Do bezpiecznego transportu po drogach osłony boczne są podnoszone do góry, na życzenie również hydraulicznie. Duża, składana osłona zapewnia optymalny dostęp do belki nożowej. Maszynę można więc wygodnie wyczyścić, a noże szybko i łatwo wymienić.</w:t>
      </w:r>
    </w:p>
    <w:p w14:paraId="584C28DA" w14:textId="77777777" w:rsidR="00483D8B" w:rsidRPr="00483D8B" w:rsidRDefault="00483D8B" w:rsidP="00483D8B">
      <w:pPr>
        <w:spacing w:after="0" w:line="360" w:lineRule="auto"/>
        <w:jc w:val="both"/>
        <w:rPr>
          <w:rFonts w:ascii="Arial" w:hAnsi="Arial" w:cs="Arial"/>
          <w:sz w:val="24"/>
          <w:szCs w:val="24"/>
        </w:rPr>
      </w:pPr>
    </w:p>
    <w:p w14:paraId="4572EBB9" w14:textId="01F9B5DF" w:rsidR="00483D8B" w:rsidRPr="00483D8B" w:rsidRDefault="00483D8B" w:rsidP="00483D8B">
      <w:pPr>
        <w:spacing w:after="0" w:line="360" w:lineRule="auto"/>
        <w:jc w:val="both"/>
        <w:rPr>
          <w:rFonts w:ascii="Arial" w:hAnsi="Arial" w:cs="Arial"/>
          <w:sz w:val="24"/>
          <w:szCs w:val="24"/>
        </w:rPr>
      </w:pPr>
      <w:r>
        <w:rPr>
          <w:rFonts w:ascii="Arial" w:hAnsi="Arial"/>
          <w:sz w:val="24"/>
        </w:rPr>
        <w:t>Kosiarki przednie NOVACAT F firmy Pöttinger łączą wydajność pracy z najlepszą jakością cięcia i wysokim komfortem obsługi - idealne dla wymagających rolników i rolniczek.</w:t>
      </w:r>
    </w:p>
    <w:p w14:paraId="64C9E695" w14:textId="77777777" w:rsidR="00483D8B" w:rsidRPr="00483D8B" w:rsidRDefault="00483D8B" w:rsidP="00483D8B">
      <w:pPr>
        <w:spacing w:after="0" w:line="360" w:lineRule="auto"/>
        <w:jc w:val="both"/>
        <w:rPr>
          <w:rFonts w:ascii="Arial" w:hAnsi="Arial" w:cs="Arial"/>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Podgląd zdjęć:</w:t>
      </w:r>
    </w:p>
    <w:p w14:paraId="5D710226" w14:textId="77777777" w:rsidR="00806946" w:rsidRPr="00270503" w:rsidRDefault="00806946" w:rsidP="00806946">
      <w:pPr>
        <w:rPr>
          <w:b/>
          <w:bCs/>
        </w:rPr>
      </w:pPr>
    </w:p>
    <w:tbl>
      <w:tblPr>
        <w:tblStyle w:val="Tabellenraster"/>
        <w:tblW w:w="0" w:type="auto"/>
        <w:tblLook w:val="04A0" w:firstRow="1" w:lastRow="0" w:firstColumn="1" w:lastColumn="0" w:noHBand="0" w:noVBand="1"/>
      </w:tblPr>
      <w:tblGrid>
        <w:gridCol w:w="4531"/>
        <w:gridCol w:w="4531"/>
      </w:tblGrid>
      <w:tr w:rsidR="00806946" w14:paraId="1D8AFC65" w14:textId="77777777" w:rsidTr="00DD3EAF">
        <w:tc>
          <w:tcPr>
            <w:tcW w:w="4673" w:type="dxa"/>
          </w:tcPr>
          <w:p w14:paraId="536C4139" w14:textId="77777777" w:rsidR="00806946" w:rsidRDefault="00806946" w:rsidP="00DD3EAF">
            <w:pPr>
              <w:rPr>
                <w:lang w:val="it-IT"/>
              </w:rPr>
            </w:pPr>
            <w:r>
              <w:rPr>
                <w:noProof/>
              </w:rPr>
              <w:drawing>
                <wp:anchor distT="0" distB="0" distL="114300" distR="114300" simplePos="0" relativeHeight="251659264" behindDoc="0" locked="0" layoutInCell="1" allowOverlap="1" wp14:anchorId="217F1FED" wp14:editId="24F8983F">
                  <wp:simplePos x="0" y="0"/>
                  <wp:positionH relativeFrom="column">
                    <wp:posOffset>476885</wp:posOffset>
                  </wp:positionH>
                  <wp:positionV relativeFrom="paragraph">
                    <wp:posOffset>103505</wp:posOffset>
                  </wp:positionV>
                  <wp:extent cx="1670115" cy="1117403"/>
                  <wp:effectExtent l="0" t="0" r="6350" b="6985"/>
                  <wp:wrapNone/>
                  <wp:docPr id="1" name="Bild 1" descr="Ein Bild, das Gras, draußen, Himmel,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s, draußen, Himmel, Landwirtschaftstechnik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15" cy="1117403"/>
                          </a:xfrm>
                          <a:prstGeom prst="rect">
                            <a:avLst/>
                          </a:prstGeom>
                          <a:noFill/>
                          <a:ln>
                            <a:noFill/>
                          </a:ln>
                        </pic:spPr>
                      </pic:pic>
                    </a:graphicData>
                  </a:graphic>
                </wp:anchor>
              </w:drawing>
            </w:r>
          </w:p>
          <w:p w14:paraId="7B0F043D" w14:textId="77777777" w:rsidR="00806946" w:rsidRDefault="00806946" w:rsidP="00DD3EAF">
            <w:pPr>
              <w:rPr>
                <w:lang w:val="it-IT"/>
              </w:rPr>
            </w:pPr>
          </w:p>
          <w:p w14:paraId="0A22A4E1" w14:textId="77777777" w:rsidR="00806946" w:rsidRDefault="00806946" w:rsidP="00DD3EAF">
            <w:pPr>
              <w:rPr>
                <w:lang w:val="it-IT"/>
              </w:rPr>
            </w:pPr>
          </w:p>
          <w:p w14:paraId="45AAF0C7" w14:textId="77777777" w:rsidR="00806946" w:rsidRDefault="00806946" w:rsidP="00DD3EAF">
            <w:pPr>
              <w:rPr>
                <w:lang w:val="it-IT"/>
              </w:rPr>
            </w:pPr>
          </w:p>
          <w:p w14:paraId="43339089" w14:textId="77777777" w:rsidR="00806946" w:rsidRDefault="00806946" w:rsidP="00DD3EAF">
            <w:pPr>
              <w:rPr>
                <w:lang w:val="it-IT"/>
              </w:rPr>
            </w:pPr>
          </w:p>
          <w:p w14:paraId="2F84DEB3" w14:textId="77777777" w:rsidR="00806946" w:rsidRDefault="00806946" w:rsidP="00DD3EAF">
            <w:pPr>
              <w:rPr>
                <w:lang w:val="it-IT"/>
              </w:rPr>
            </w:pPr>
          </w:p>
          <w:p w14:paraId="623024A9" w14:textId="77777777" w:rsidR="00806946" w:rsidRDefault="00806946" w:rsidP="00DD3EAF">
            <w:pPr>
              <w:rPr>
                <w:lang w:val="it-IT"/>
              </w:rPr>
            </w:pPr>
          </w:p>
          <w:p w14:paraId="6E1C0402" w14:textId="77777777" w:rsidR="00806946" w:rsidRDefault="00806946" w:rsidP="00DD3EAF">
            <w:pPr>
              <w:rPr>
                <w:lang w:val="it-IT"/>
              </w:rPr>
            </w:pPr>
          </w:p>
          <w:p w14:paraId="43D2AA60" w14:textId="77777777" w:rsidR="00806946" w:rsidRDefault="00806946" w:rsidP="00DD3EAF">
            <w:pPr>
              <w:rPr>
                <w:lang w:val="it-IT"/>
              </w:rPr>
            </w:pPr>
          </w:p>
        </w:tc>
        <w:tc>
          <w:tcPr>
            <w:tcW w:w="4389" w:type="dxa"/>
          </w:tcPr>
          <w:p w14:paraId="03DF0337" w14:textId="77777777" w:rsidR="00806946" w:rsidRDefault="00806946" w:rsidP="00DD3EAF">
            <w:pPr>
              <w:rPr>
                <w:lang w:val="it-IT"/>
              </w:rPr>
            </w:pPr>
            <w:r>
              <w:rPr>
                <w:noProof/>
              </w:rPr>
              <w:drawing>
                <wp:anchor distT="0" distB="0" distL="114300" distR="114300" simplePos="0" relativeHeight="251660288" behindDoc="0" locked="0" layoutInCell="1" allowOverlap="1" wp14:anchorId="6FF577DC" wp14:editId="37041DFF">
                  <wp:simplePos x="0" y="0"/>
                  <wp:positionH relativeFrom="column">
                    <wp:posOffset>587375</wp:posOffset>
                  </wp:positionH>
                  <wp:positionV relativeFrom="paragraph">
                    <wp:posOffset>102235</wp:posOffset>
                  </wp:positionV>
                  <wp:extent cx="1621499" cy="1082351"/>
                  <wp:effectExtent l="0" t="0" r="0" b="3810"/>
                  <wp:wrapNone/>
                  <wp:docPr id="696552776" name="Grafik 1" descr="Ein Bild, das Gras, draußen, Farm,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2776" name="Grafik 1" descr="Ein Bild, das Gras, draußen, Farm, Reif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499" cy="1082351"/>
                          </a:xfrm>
                          <a:prstGeom prst="rect">
                            <a:avLst/>
                          </a:prstGeom>
                          <a:noFill/>
                          <a:ln>
                            <a:noFill/>
                          </a:ln>
                        </pic:spPr>
                      </pic:pic>
                    </a:graphicData>
                  </a:graphic>
                </wp:anchor>
              </w:drawing>
            </w:r>
          </w:p>
        </w:tc>
      </w:tr>
      <w:tr w:rsidR="00806946" w:rsidRPr="00D86CB1" w14:paraId="4535D6E2" w14:textId="77777777" w:rsidTr="00DD3EAF">
        <w:tc>
          <w:tcPr>
            <w:tcW w:w="4673" w:type="dxa"/>
          </w:tcPr>
          <w:p w14:paraId="780176FE" w14:textId="4B82E154" w:rsidR="00806946" w:rsidRPr="00D86CB1" w:rsidRDefault="00806946" w:rsidP="00DD3EAF">
            <w:pPr>
              <w:jc w:val="center"/>
              <w:rPr>
                <w:rFonts w:ascii="Arial" w:hAnsi="Arial" w:cs="Arial"/>
                <w:sz w:val="22"/>
                <w:szCs w:val="22"/>
              </w:rPr>
            </w:pPr>
            <w:r w:rsidRPr="00D86CB1">
              <w:rPr>
                <w:rFonts w:ascii="Arial" w:hAnsi="Arial" w:cs="Arial"/>
                <w:sz w:val="22"/>
                <w:szCs w:val="22"/>
              </w:rPr>
              <w:t>NOVACAT F koszą lekko i ekonomicznie</w:t>
            </w:r>
          </w:p>
        </w:tc>
        <w:tc>
          <w:tcPr>
            <w:tcW w:w="4389" w:type="dxa"/>
          </w:tcPr>
          <w:p w14:paraId="69F05D3D" w14:textId="405B9BB5" w:rsidR="00806946" w:rsidRPr="00D86CB1" w:rsidRDefault="00806946" w:rsidP="00DD3EAF">
            <w:pPr>
              <w:jc w:val="center"/>
              <w:rPr>
                <w:rFonts w:ascii="Arial" w:hAnsi="Arial" w:cs="Arial"/>
                <w:sz w:val="22"/>
                <w:szCs w:val="22"/>
              </w:rPr>
            </w:pPr>
            <w:r w:rsidRPr="00D86CB1">
              <w:rPr>
                <w:rFonts w:ascii="Arial" w:hAnsi="Arial" w:cs="Arial"/>
                <w:sz w:val="22"/>
                <w:szCs w:val="22"/>
              </w:rPr>
              <w:t>NOVACAT F charakteryzuje się maksymalną wytrzymałością</w:t>
            </w:r>
          </w:p>
        </w:tc>
      </w:tr>
      <w:tr w:rsidR="00806946" w:rsidRPr="00974DF3" w14:paraId="73E48995" w14:textId="77777777" w:rsidTr="00DD3EAF">
        <w:tc>
          <w:tcPr>
            <w:tcW w:w="4673" w:type="dxa"/>
          </w:tcPr>
          <w:p w14:paraId="3D818141" w14:textId="77777777" w:rsidR="00806946" w:rsidRPr="00806946" w:rsidRDefault="0093684D" w:rsidP="00DD3EAF">
            <w:pPr>
              <w:jc w:val="center"/>
              <w:rPr>
                <w:rFonts w:ascii="Arial" w:hAnsi="Arial" w:cs="Arial"/>
              </w:rPr>
            </w:pPr>
            <w:hyperlink r:id="rId13" w:history="1">
              <w:r w:rsidR="00806946" w:rsidRPr="00806946">
                <w:rPr>
                  <w:rStyle w:val="Hyperlink"/>
                  <w:rFonts w:ascii="Arial" w:hAnsi="Arial" w:cs="Arial"/>
                </w:rPr>
                <w:t>https://www.poettinger.at/de_at/newsroom/pressebild/135626</w:t>
              </w:r>
            </w:hyperlink>
          </w:p>
        </w:tc>
        <w:tc>
          <w:tcPr>
            <w:tcW w:w="4389" w:type="dxa"/>
          </w:tcPr>
          <w:p w14:paraId="2C487CB2" w14:textId="77777777" w:rsidR="00806946" w:rsidRPr="00806946" w:rsidRDefault="0093684D" w:rsidP="00DD3EAF">
            <w:pPr>
              <w:jc w:val="center"/>
              <w:rPr>
                <w:rFonts w:ascii="Arial" w:hAnsi="Arial" w:cs="Arial"/>
                <w:bCs/>
              </w:rPr>
            </w:pPr>
            <w:hyperlink r:id="rId14" w:history="1">
              <w:r w:rsidR="00806946" w:rsidRPr="00806946">
                <w:rPr>
                  <w:rStyle w:val="Hyperlink"/>
                  <w:rFonts w:ascii="Arial" w:hAnsi="Arial" w:cs="Arial"/>
                </w:rPr>
                <w:t>https://www.poettinger.at/de_at/newsroom/pressebild/135625</w:t>
              </w:r>
            </w:hyperlink>
            <w:r w:rsidR="00806946" w:rsidRPr="00806946">
              <w:rPr>
                <w:rFonts w:ascii="Arial" w:hAnsi="Arial" w:cs="Arial"/>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6946E8F1"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Pozostałe zdjęcia w jakości do druku:</w:t>
      </w:r>
      <w:r w:rsidR="0093684D">
        <w:rPr>
          <w:rFonts w:ascii="Arial" w:hAnsi="Arial"/>
          <w:sz w:val="24"/>
        </w:rPr>
        <w:t xml:space="preserve"> </w:t>
      </w:r>
      <w:hyperlink r:id="rId15" w:history="1">
        <w:r w:rsidR="0093684D" w:rsidRPr="008F0621">
          <w:rPr>
            <w:rStyle w:val="Hyperlink"/>
            <w:rFonts w:ascii="Arial" w:hAnsi="Arial"/>
            <w:sz w:val="24"/>
          </w:rPr>
          <w:t>http://www.poettinger.at/presse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2D48" w14:textId="77777777" w:rsidR="00515A8F" w:rsidRDefault="00515A8F" w:rsidP="00D1684D">
      <w:pPr>
        <w:spacing w:after="0" w:line="240" w:lineRule="auto"/>
      </w:pPr>
      <w:r>
        <w:separator/>
      </w:r>
    </w:p>
  </w:endnote>
  <w:endnote w:type="continuationSeparator" w:id="0">
    <w:p w14:paraId="5E2EED96" w14:textId="77777777" w:rsidR="00515A8F" w:rsidRDefault="00515A8F" w:rsidP="00D1684D">
      <w:pPr>
        <w:spacing w:after="0" w:line="240" w:lineRule="auto"/>
      </w:pPr>
      <w:r>
        <w:continuationSeparator/>
      </w:r>
    </w:p>
  </w:endnote>
  <w:endnote w:type="continuationNotice" w:id="1">
    <w:p w14:paraId="1FE7AB2D" w14:textId="77777777" w:rsidR="00515A8F" w:rsidRDefault="00515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0C9" w14:textId="77777777" w:rsidR="00FD10A9" w:rsidRDefault="00FD1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35" w14:textId="77777777" w:rsidR="003D082E" w:rsidRPr="00935565" w:rsidRDefault="003D082E" w:rsidP="00303070">
    <w:pPr>
      <w:spacing w:after="0" w:line="240" w:lineRule="auto"/>
      <w:rPr>
        <w:rFonts w:ascii="Arial" w:hAnsi="Arial" w:cs="Arial"/>
        <w:b/>
        <w:sz w:val="18"/>
        <w:szCs w:val="18"/>
      </w:rPr>
    </w:pPr>
    <w:r>
      <w:rPr>
        <w:rFonts w:ascii="Arial" w:hAnsi="Arial"/>
        <w:b/>
        <w:sz w:val="18"/>
      </w:rPr>
      <w:t>PÖTTINGER Polska Sp. z o.o.</w:t>
    </w:r>
  </w:p>
  <w:p w14:paraId="1B7B2ED6" w14:textId="77777777" w:rsidR="003D082E" w:rsidRPr="00935565" w:rsidRDefault="003D082E" w:rsidP="00303070">
    <w:pPr>
      <w:spacing w:after="0" w:line="240" w:lineRule="auto"/>
      <w:rPr>
        <w:rFonts w:ascii="Arial" w:hAnsi="Arial" w:cs="Arial"/>
        <w:sz w:val="18"/>
        <w:szCs w:val="18"/>
      </w:rPr>
    </w:pPr>
    <w:r>
      <w:rPr>
        <w:rFonts w:ascii="Arial" w:hAnsi="Arial"/>
        <w:sz w:val="18"/>
      </w:rPr>
      <w:t>Edyta Tyrakowska, ul. Skawińska 22, 61-333 Poznań</w:t>
    </w:r>
  </w:p>
  <w:p w14:paraId="5FC08974" w14:textId="3F316FA1" w:rsidR="003D082E" w:rsidRDefault="003D082E" w:rsidP="00303070">
    <w:pPr>
      <w:pStyle w:val="Fuzeile"/>
    </w:pPr>
    <w:r>
      <w:rPr>
        <w:rFonts w:ascii="Arial" w:hAnsi="Arial"/>
        <w:sz w:val="18"/>
      </w:rPr>
      <w:t xml:space="preserve">Tel.: +48 603 770 957, E-Mail: </w:t>
    </w:r>
    <w:hyperlink r:id="rId1" w:history="1">
      <w:r>
        <w:rPr>
          <w:rFonts w:ascii="Arial" w:hAnsi="Arial"/>
          <w:sz w:val="18"/>
        </w:rPr>
        <w:t>edyta.tyrakowska@poettinger.at</w:t>
      </w:r>
    </w:hyperlink>
    <w:r>
      <w:rPr>
        <w:rFonts w:ascii="Arial" w:hAnsi="Arial"/>
        <w:sz w:val="18"/>
      </w:rPr>
      <w:t xml:space="preserve">, </w:t>
    </w:r>
    <w:hyperlink r:id="rId2" w:history="1">
      <w:r>
        <w:rPr>
          <w:rFonts w:ascii="Arial" w:hAnsi="Arial"/>
          <w:sz w:val="18"/>
        </w:rPr>
        <w:t>www.poettinger.at_pl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AB16" w14:textId="77777777" w:rsidR="00FD10A9" w:rsidRDefault="00FD10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3600" w14:textId="77777777" w:rsidR="00515A8F" w:rsidRDefault="00515A8F" w:rsidP="00D1684D">
      <w:pPr>
        <w:spacing w:after="0" w:line="240" w:lineRule="auto"/>
      </w:pPr>
      <w:r>
        <w:separator/>
      </w:r>
    </w:p>
  </w:footnote>
  <w:footnote w:type="continuationSeparator" w:id="0">
    <w:p w14:paraId="09E863EF" w14:textId="77777777" w:rsidR="00515A8F" w:rsidRDefault="00515A8F" w:rsidP="00D1684D">
      <w:pPr>
        <w:spacing w:after="0" w:line="240" w:lineRule="auto"/>
      </w:pPr>
      <w:r>
        <w:continuationSeparator/>
      </w:r>
    </w:p>
  </w:footnote>
  <w:footnote w:type="continuationNotice" w:id="1">
    <w:p w14:paraId="63281E4D" w14:textId="77777777" w:rsidR="00515A8F" w:rsidRDefault="00515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9BB5" w14:textId="77777777" w:rsidR="00FD10A9" w:rsidRDefault="00FD1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Pr="00303070" w:rsidRDefault="003D082E" w:rsidP="00303070">
    <w:pPr>
      <w:tabs>
        <w:tab w:val="left" w:pos="8265"/>
      </w:tabs>
      <w:spacing w:line="360" w:lineRule="auto"/>
      <w:rPr>
        <w:rFonts w:ascii="Arial" w:hAnsi="Arial" w:cs="Arial"/>
        <w:b/>
        <w:sz w:val="24"/>
      </w:rPr>
    </w:pPr>
    <w:r>
      <w:rPr>
        <w:rFonts w:ascii="Arial" w:hAnsi="Arial"/>
        <w:b/>
        <w:sz w:val="24"/>
      </w:rPr>
      <w:t xml:space="preserve">Informacja prasowa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0E2D" w14:textId="77777777" w:rsidR="00FD10A9" w:rsidRDefault="00FD10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1D99"/>
    <w:rsid w:val="0007646A"/>
    <w:rsid w:val="00083C2A"/>
    <w:rsid w:val="00094D07"/>
    <w:rsid w:val="000A24F3"/>
    <w:rsid w:val="000F4796"/>
    <w:rsid w:val="00122F24"/>
    <w:rsid w:val="00123A7D"/>
    <w:rsid w:val="00125389"/>
    <w:rsid w:val="00137D74"/>
    <w:rsid w:val="00140F55"/>
    <w:rsid w:val="00144594"/>
    <w:rsid w:val="0015697C"/>
    <w:rsid w:val="0018772F"/>
    <w:rsid w:val="001F02FA"/>
    <w:rsid w:val="00203026"/>
    <w:rsid w:val="00226E40"/>
    <w:rsid w:val="00235257"/>
    <w:rsid w:val="002538EF"/>
    <w:rsid w:val="00263D66"/>
    <w:rsid w:val="00267C49"/>
    <w:rsid w:val="00293EB1"/>
    <w:rsid w:val="002B2F1F"/>
    <w:rsid w:val="002C1B30"/>
    <w:rsid w:val="002D12B0"/>
    <w:rsid w:val="002D39D1"/>
    <w:rsid w:val="002E4875"/>
    <w:rsid w:val="002F3E95"/>
    <w:rsid w:val="002F6607"/>
    <w:rsid w:val="00303070"/>
    <w:rsid w:val="003030B1"/>
    <w:rsid w:val="0031006F"/>
    <w:rsid w:val="003113F4"/>
    <w:rsid w:val="00326CA5"/>
    <w:rsid w:val="00351228"/>
    <w:rsid w:val="0035390F"/>
    <w:rsid w:val="003721D4"/>
    <w:rsid w:val="00373123"/>
    <w:rsid w:val="003811A5"/>
    <w:rsid w:val="003A5C37"/>
    <w:rsid w:val="003C01C8"/>
    <w:rsid w:val="003D082E"/>
    <w:rsid w:val="003D2AD8"/>
    <w:rsid w:val="003D724D"/>
    <w:rsid w:val="00404218"/>
    <w:rsid w:val="0040439D"/>
    <w:rsid w:val="004144C6"/>
    <w:rsid w:val="004400FC"/>
    <w:rsid w:val="0046457A"/>
    <w:rsid w:val="00474C5E"/>
    <w:rsid w:val="00480B3B"/>
    <w:rsid w:val="004829FF"/>
    <w:rsid w:val="00483D8B"/>
    <w:rsid w:val="00484D8F"/>
    <w:rsid w:val="004926E4"/>
    <w:rsid w:val="00494F0D"/>
    <w:rsid w:val="00495BB1"/>
    <w:rsid w:val="004A25EC"/>
    <w:rsid w:val="004B11E5"/>
    <w:rsid w:val="004B15FF"/>
    <w:rsid w:val="004C1259"/>
    <w:rsid w:val="004C6062"/>
    <w:rsid w:val="004F0143"/>
    <w:rsid w:val="004F1B85"/>
    <w:rsid w:val="0050564D"/>
    <w:rsid w:val="00515A8F"/>
    <w:rsid w:val="0051710B"/>
    <w:rsid w:val="0052010A"/>
    <w:rsid w:val="00536751"/>
    <w:rsid w:val="00546953"/>
    <w:rsid w:val="00556D20"/>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6E7BBA"/>
    <w:rsid w:val="00704321"/>
    <w:rsid w:val="007212F8"/>
    <w:rsid w:val="00740F40"/>
    <w:rsid w:val="0074191C"/>
    <w:rsid w:val="007743E6"/>
    <w:rsid w:val="00776F42"/>
    <w:rsid w:val="00793306"/>
    <w:rsid w:val="007D11C3"/>
    <w:rsid w:val="00806946"/>
    <w:rsid w:val="0081000B"/>
    <w:rsid w:val="0081154D"/>
    <w:rsid w:val="00823483"/>
    <w:rsid w:val="008500CD"/>
    <w:rsid w:val="008503C1"/>
    <w:rsid w:val="008619E8"/>
    <w:rsid w:val="00894DF2"/>
    <w:rsid w:val="00897EDD"/>
    <w:rsid w:val="008C634C"/>
    <w:rsid w:val="00914C13"/>
    <w:rsid w:val="00935CC9"/>
    <w:rsid w:val="0093684D"/>
    <w:rsid w:val="00964056"/>
    <w:rsid w:val="00967962"/>
    <w:rsid w:val="00980A44"/>
    <w:rsid w:val="00997D05"/>
    <w:rsid w:val="009A085A"/>
    <w:rsid w:val="009B6ACC"/>
    <w:rsid w:val="009C18E6"/>
    <w:rsid w:val="009D5E12"/>
    <w:rsid w:val="009D6115"/>
    <w:rsid w:val="009D6B1E"/>
    <w:rsid w:val="009F7A11"/>
    <w:rsid w:val="00A27F2F"/>
    <w:rsid w:val="00A313CB"/>
    <w:rsid w:val="00A36E84"/>
    <w:rsid w:val="00A94430"/>
    <w:rsid w:val="00AA67DA"/>
    <w:rsid w:val="00AB2AB1"/>
    <w:rsid w:val="00AB6B94"/>
    <w:rsid w:val="00AC5519"/>
    <w:rsid w:val="00AC609E"/>
    <w:rsid w:val="00AD465F"/>
    <w:rsid w:val="00AD7D40"/>
    <w:rsid w:val="00AE2BD8"/>
    <w:rsid w:val="00AF2283"/>
    <w:rsid w:val="00AF2C56"/>
    <w:rsid w:val="00B11C61"/>
    <w:rsid w:val="00B1606A"/>
    <w:rsid w:val="00B16B81"/>
    <w:rsid w:val="00B2245E"/>
    <w:rsid w:val="00B36A10"/>
    <w:rsid w:val="00B57655"/>
    <w:rsid w:val="00B62FB4"/>
    <w:rsid w:val="00B665CB"/>
    <w:rsid w:val="00B6778C"/>
    <w:rsid w:val="00B8143E"/>
    <w:rsid w:val="00B8589F"/>
    <w:rsid w:val="00B866FA"/>
    <w:rsid w:val="00B93D74"/>
    <w:rsid w:val="00BB192D"/>
    <w:rsid w:val="00BB58BD"/>
    <w:rsid w:val="00C079E7"/>
    <w:rsid w:val="00C13BBD"/>
    <w:rsid w:val="00C310B8"/>
    <w:rsid w:val="00C34726"/>
    <w:rsid w:val="00C431FB"/>
    <w:rsid w:val="00C474E1"/>
    <w:rsid w:val="00C5014B"/>
    <w:rsid w:val="00C72C98"/>
    <w:rsid w:val="00C7549F"/>
    <w:rsid w:val="00CB3401"/>
    <w:rsid w:val="00CE5570"/>
    <w:rsid w:val="00CF6581"/>
    <w:rsid w:val="00D10338"/>
    <w:rsid w:val="00D13703"/>
    <w:rsid w:val="00D1684D"/>
    <w:rsid w:val="00D3259C"/>
    <w:rsid w:val="00D34513"/>
    <w:rsid w:val="00D51F6D"/>
    <w:rsid w:val="00D86CB1"/>
    <w:rsid w:val="00D87E6F"/>
    <w:rsid w:val="00D90A42"/>
    <w:rsid w:val="00DA1375"/>
    <w:rsid w:val="00DB0834"/>
    <w:rsid w:val="00DC0107"/>
    <w:rsid w:val="00DE65C9"/>
    <w:rsid w:val="00E135BC"/>
    <w:rsid w:val="00E15A0A"/>
    <w:rsid w:val="00E16947"/>
    <w:rsid w:val="00E2680F"/>
    <w:rsid w:val="00E324E5"/>
    <w:rsid w:val="00E42921"/>
    <w:rsid w:val="00E50D81"/>
    <w:rsid w:val="00E639DF"/>
    <w:rsid w:val="00E65A26"/>
    <w:rsid w:val="00E70FE7"/>
    <w:rsid w:val="00E9638B"/>
    <w:rsid w:val="00E97FEA"/>
    <w:rsid w:val="00EA6B04"/>
    <w:rsid w:val="00EB565A"/>
    <w:rsid w:val="00EC42A7"/>
    <w:rsid w:val="00ED4E37"/>
    <w:rsid w:val="00EE5D7B"/>
    <w:rsid w:val="00EF46C7"/>
    <w:rsid w:val="00F00617"/>
    <w:rsid w:val="00F01B93"/>
    <w:rsid w:val="00F02394"/>
    <w:rsid w:val="00F13EE9"/>
    <w:rsid w:val="00F32A36"/>
    <w:rsid w:val="00F41C51"/>
    <w:rsid w:val="00F802F4"/>
    <w:rsid w:val="00FD10A9"/>
    <w:rsid w:val="00FE283E"/>
    <w:rsid w:val="00FE5156"/>
    <w:rsid w:val="00FE62ED"/>
    <w:rsid w:val="00FF3D8E"/>
    <w:rsid w:val="00FF693E"/>
    <w:rsid w:val="48E73FA8"/>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pl-P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pf0">
    <w:name w:val="pf0"/>
    <w:basedOn w:val="Standard"/>
    <w:rsid w:val="006E7B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6E7B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320814338">
      <w:bodyDiv w:val="1"/>
      <w:marLeft w:val="0"/>
      <w:marRight w:val="0"/>
      <w:marTop w:val="0"/>
      <w:marBottom w:val="0"/>
      <w:divBdr>
        <w:top w:val="none" w:sz="0" w:space="0" w:color="auto"/>
        <w:left w:val="none" w:sz="0" w:space="0" w:color="auto"/>
        <w:bottom w:val="none" w:sz="0" w:space="0" w:color="auto"/>
        <w:right w:val="none" w:sz="0" w:space="0" w:color="auto"/>
      </w:divBdr>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2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2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0e3847-a643-440f-8e0d-5df0f21c9e31" xsi:nil="true"/>
    <lcf76f155ced4ddcb4097134ff3c332f xmlns="83bfa116-893d-4383-ad7d-9097b93e2f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DD5F2B2EC118A4F8B1D067F8E08F027" ma:contentTypeVersion="18" ma:contentTypeDescription="Ein neues Dokument erstellen." ma:contentTypeScope="" ma:versionID="5321d6d648702364eccadae871ad63f5">
  <xsd:schema xmlns:xsd="http://www.w3.org/2001/XMLSchema" xmlns:xs="http://www.w3.org/2001/XMLSchema" xmlns:p="http://schemas.microsoft.com/office/2006/metadata/properties" xmlns:ns2="83bfa116-893d-4383-ad7d-9097b93e2fa1" xmlns:ns3="830e3847-a643-440f-8e0d-5df0f21c9e31" targetNamespace="http://schemas.microsoft.com/office/2006/metadata/properties" ma:root="true" ma:fieldsID="23a1eb11b7b94e59b42d28c5f092f0f3" ns2:_="" ns3:_="">
    <xsd:import namespace="83bfa116-893d-4383-ad7d-9097b93e2fa1"/>
    <xsd:import namespace="830e3847-a643-440f-8e0d-5df0f21c9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fa116-893d-4383-ad7d-9097b93e2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e3847-a643-440f-8e0d-5df0f21c9e3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c30e3d7-a11f-4a12-8896-62aa2e623d55}" ma:internalName="TaxCatchAll" ma:showField="CatchAllData" ma:web="830e3847-a643-440f-8e0d-5df0f21c9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830e3847-a643-440f-8e0d-5df0f21c9e31"/>
    <ds:schemaRef ds:uri="83bfa116-893d-4383-ad7d-9097b93e2fa1"/>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4.xml><?xml version="1.0" encoding="utf-8"?>
<ds:datastoreItem xmlns:ds="http://schemas.openxmlformats.org/officeDocument/2006/customXml" ds:itemID="{B43B1E77-274B-4819-AAC6-224E74071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fa116-893d-4383-ad7d-9097b93e2fa1"/>
    <ds:schemaRef ds:uri="830e3847-a643-440f-8e0d-5df0f21c9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Tyrakowska Edyta</cp:lastModifiedBy>
  <cp:revision>6</cp:revision>
  <cp:lastPrinted>2015-09-21T08:47:00Z</cp:lastPrinted>
  <dcterms:created xsi:type="dcterms:W3CDTF">2024-05-29T14:56:00Z</dcterms:created>
  <dcterms:modified xsi:type="dcterms:W3CDTF">2024-06-21T06:30:00Z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0x0101004DD5F2B2EC118A4F8B1D067F8E08F027</vt:lpwstr>
  </property>
  <property fmtid="{D5CDD505-2E9C-101B-9397-08002B2CF9AE}" pid="3" name="MediaServiceImageTags">
    <vt:lpwstr/>
  </property>
</Properties>
</file>